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8465" w14:textId="77777777" w:rsidR="00F15CFB" w:rsidRPr="00F15CFB" w:rsidRDefault="00F15CFB" w:rsidP="00F15CFB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F15CFB">
        <w:rPr>
          <w:rFonts w:ascii="inherit" w:eastAsia="Times New Roman" w:hAnsi="inherit" w:cs="Times New Roman"/>
          <w:noProof/>
          <w:kern w:val="0"/>
          <w:sz w:val="21"/>
          <w:szCs w:val="21"/>
          <w:lang w:eastAsia="hr-HR"/>
          <w14:ligatures w14:val="none"/>
        </w:rPr>
        <w:drawing>
          <wp:inline distT="0" distB="0" distL="0" distR="0" wp14:anchorId="2F57641C" wp14:editId="46A851D9">
            <wp:extent cx="1266825" cy="16192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CFB">
        <w:rPr>
          <w:rFonts w:ascii="inherit" w:eastAsia="Times New Roman" w:hAnsi="inherit" w:cs="Times New Roman"/>
          <w:noProof/>
          <w:kern w:val="0"/>
          <w:sz w:val="21"/>
          <w:szCs w:val="21"/>
          <w:lang w:eastAsia="hr-HR"/>
          <w14:ligatures w14:val="none"/>
        </w:rPr>
        <w:drawing>
          <wp:inline distT="0" distB="0" distL="0" distR="0" wp14:anchorId="4258DD34" wp14:editId="662AF8E4">
            <wp:extent cx="1266825" cy="1619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CFB">
        <w:rPr>
          <w:rFonts w:ascii="inherit" w:eastAsia="Times New Roman" w:hAnsi="inherit" w:cs="Times New Roman"/>
          <w:noProof/>
          <w:kern w:val="0"/>
          <w:sz w:val="21"/>
          <w:szCs w:val="21"/>
          <w:lang w:eastAsia="hr-HR"/>
          <w14:ligatures w14:val="none"/>
        </w:rPr>
        <w:drawing>
          <wp:inline distT="0" distB="0" distL="0" distR="0" wp14:anchorId="199B3D57" wp14:editId="738CE567">
            <wp:extent cx="1266825" cy="1619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D315" w14:textId="77777777" w:rsidR="00F15CFB" w:rsidRPr="00F15CFB" w:rsidRDefault="00F15CFB" w:rsidP="00F15CFB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F15CFB">
        <w:rPr>
          <w:rFonts w:ascii="inherit" w:eastAsia="Times New Roman" w:hAnsi="inherit" w:cs="Times New Roman"/>
          <w:noProof/>
          <w:color w:val="666666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drawing>
          <wp:inline distT="0" distB="0" distL="0" distR="0" wp14:anchorId="7F49A676" wp14:editId="4783FB6C">
            <wp:extent cx="3676650" cy="809625"/>
            <wp:effectExtent l="0" t="0" r="0" b="9525"/>
            <wp:docPr id="18" name="Slika 18" descr="Slika na kojoj se prikazuje tekst&#10;&#10;Opis je automatski generir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Slika na kojoj se prikazuje tekst&#10;&#10;Opis je automatski generir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B5E8" w14:textId="77777777" w:rsidR="00F15CFB" w:rsidRPr="00F15CFB" w:rsidRDefault="00F15CFB" w:rsidP="00F15CFB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kern w:val="0"/>
          <w:sz w:val="33"/>
          <w:szCs w:val="33"/>
          <w:lang w:eastAsia="hr-HR"/>
          <w14:ligatures w14:val="none"/>
        </w:rPr>
      </w:pPr>
      <w:r w:rsidRPr="00F15CFB">
        <w:rPr>
          <w:rFonts w:ascii="Minion Pro" w:eastAsia="Times New Roman" w:hAnsi="Minion Pro" w:cs="Times New Roman"/>
          <w:b/>
          <w:bCs/>
          <w:color w:val="3F7FC3"/>
          <w:kern w:val="0"/>
          <w:sz w:val="33"/>
          <w:szCs w:val="33"/>
          <w:lang w:eastAsia="hr-HR"/>
          <w14:ligatures w14:val="none"/>
        </w:rPr>
        <w:t>Odluka o kriterijima i načinu financiranja, odnosno sufinanciranja troškova prehrane za učenike osnovnih škola za drugo polugodište školske godine 2022./2023.</w:t>
      </w:r>
    </w:p>
    <w:p w14:paraId="433440A0" w14:textId="77777777" w:rsidR="00F15CFB" w:rsidRPr="00F15CFB" w:rsidRDefault="00F15CFB" w:rsidP="00F15CF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VLADA REPUBLIKE HRVATSKE</w:t>
      </w:r>
    </w:p>
    <w:p w14:paraId="46A00E92" w14:textId="77777777" w:rsidR="00F15CFB" w:rsidRPr="00F15CFB" w:rsidRDefault="00F15CFB" w:rsidP="00F15CF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  <w:t>2531</w:t>
      </w:r>
    </w:p>
    <w:p w14:paraId="055BC5B8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članka 143. stavaka 4. i 5. Zakona o odgoju i obrazovanju u osnovnoj i srednjoj školi (»Narodne novine«, br. 87/08., 86/09., 92/10., 105/10. – ispravak, 90/11., 16/12., 86/12., 126/12. – pročišćeni tekst, 94/13., 152/14., 7/17., 68/18., 98/19. i 151/22.), Vlada Republike Hrvatske je na sjednici održanoj 29. prosinca 2022. donijela</w:t>
      </w:r>
    </w:p>
    <w:p w14:paraId="2CBCCCAE" w14:textId="77777777" w:rsidR="00F15CFB" w:rsidRPr="00F15CFB" w:rsidRDefault="00F15CFB" w:rsidP="00F15CF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ODLUKU</w:t>
      </w:r>
    </w:p>
    <w:p w14:paraId="620508D3" w14:textId="77777777" w:rsidR="00F15CFB" w:rsidRPr="00F15CFB" w:rsidRDefault="00F15CFB" w:rsidP="00F15CF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O KRITERIJIMA I NAČINU FINANCIRANJA, ODNOSNO SUFINANCIRANJA TROŠKOVA PREHRANE ZA UČENIKE OSNOVNIH ŠKOLA ZA DRUGO POLUGODIŠTE ŠKOLSKE GODINE 2022./2023.</w:t>
      </w:r>
    </w:p>
    <w:p w14:paraId="763069C8" w14:textId="77777777" w:rsidR="00F15CFB" w:rsidRPr="00F15CFB" w:rsidRDefault="00F15CFB" w:rsidP="00F15CF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I.</w:t>
      </w:r>
    </w:p>
    <w:p w14:paraId="3A570369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Ovom Odlukom utvrđuju se kriteriji i način sufinanciranja, odnosno financiranja troškova prehrane učenika osnovnih škola za drugo polugodište školske godine 2022./2023.</w:t>
      </w:r>
    </w:p>
    <w:p w14:paraId="372AA065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Ministarstvo znanosti i obrazovanja podmirivat će troškove financiranja, odnosno sufinanciranja prehrane za svakog učenika osnovne škole uključenog u školsku prehranu.</w:t>
      </w:r>
    </w:p>
    <w:p w14:paraId="795826F1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II.</w:t>
      </w:r>
    </w:p>
    <w:p w14:paraId="45DAED1A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Učenik koji u drugom polugodištu školske godine 2022./2023. redovito pohađa osnovnu školu, ostvaruje pravo financiranja, odnosno sufinanciranja prehrane u iznosu od 1,33 eura/10,00 kuna po danu, za dane kada je na nastavi.</w:t>
      </w:r>
    </w:p>
    <w:p w14:paraId="7AC6DA87" w14:textId="77777777" w:rsidR="00F15CFB" w:rsidRPr="00F15CFB" w:rsidRDefault="00F15CFB" w:rsidP="00F15CF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Učenik koji u drugom polugodištu školske godine 2022./2023. redovito pohađa osnovnu školu, ostvaruje pravo financiranja, odnosno sufinanciranja prehrane u iznosu od 1,33 eura/10,00 kuna</w:t>
      </w:r>
      <w:r w:rsidRPr="00F15CFB">
        <w:rPr>
          <w:rFonts w:ascii="inherit" w:eastAsia="Times New Roman" w:hAnsi="inherit" w:cs="Times New Roman"/>
          <w:color w:val="231F20"/>
          <w:kern w:val="0"/>
          <w:sz w:val="13"/>
          <w:szCs w:val="13"/>
          <w:bdr w:val="none" w:sz="0" w:space="0" w:color="auto" w:frame="1"/>
          <w:vertAlign w:val="superscript"/>
          <w:lang w:eastAsia="hr-HR"/>
          <w14:ligatures w14:val="none"/>
        </w:rPr>
        <w:t>[1]</w:t>
      </w:r>
      <w:r w:rsidRPr="00F15CFB">
        <w:rPr>
          <w:rFonts w:ascii="inherit" w:eastAsia="Times New Roman" w:hAnsi="inherit" w:cs="Times New Roman"/>
          <w:color w:val="231F20"/>
          <w:kern w:val="0"/>
          <w:sz w:val="17"/>
          <w:szCs w:val="17"/>
          <w:bdr w:val="none" w:sz="0" w:space="0" w:color="auto" w:frame="1"/>
          <w:lang w:eastAsia="hr-HR"/>
          <w14:ligatures w14:val="none"/>
        </w:rPr>
        <w:t>(Fiksni tečaj konverzije 7,53450)</w:t>
      </w: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 po danu, za dane kada je na nastavi.</w:t>
      </w:r>
    </w:p>
    <w:p w14:paraId="39BA7650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Iznimno od stavka 1. ove točke, sredstva se doznačuju i za učenika koji je u kontinuitetu izostao najviše do tri dana.</w:t>
      </w:r>
    </w:p>
    <w:p w14:paraId="4159ABE9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Prehrana mora u najvećoj mogućoj mjeri biti organizirana u skladu s Normativima za prehranu učenika u osnovnoj školi (»Narodne novine«, broj 146/12.) i Nacionalnim smjernicama za prehranu učenika u osnovnim školama (Ministarstvo zdravlja, 2013).</w:t>
      </w:r>
    </w:p>
    <w:p w14:paraId="2824E31C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III.</w:t>
      </w:r>
    </w:p>
    <w:p w14:paraId="2A297E5E" w14:textId="77777777" w:rsidR="00F15CFB" w:rsidRPr="00F15CFB" w:rsidRDefault="00F15CFB" w:rsidP="00F15CF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Iznimno od točke II. ove Odluke, za učenika koji u školskoj godini 2022./2023. redovito pohađa osnovnu školu, a ima osigurana sredstva za financiranje, odnosno sufinanciranje prehrane iz Fonda europske pomoći za najpotrebitije (FEAD), doznačava se razlika iznosa do 1,33 eura/10,00 kuna</w:t>
      </w:r>
      <w:r w:rsidRPr="00F15CFB">
        <w:rPr>
          <w:rFonts w:ascii="inherit" w:eastAsia="Times New Roman" w:hAnsi="inherit" w:cs="Times New Roman"/>
          <w:color w:val="231F20"/>
          <w:kern w:val="0"/>
          <w:sz w:val="13"/>
          <w:szCs w:val="13"/>
          <w:bdr w:val="none" w:sz="0" w:space="0" w:color="auto" w:frame="1"/>
          <w:vertAlign w:val="superscript"/>
          <w:lang w:eastAsia="hr-HR"/>
          <w14:ligatures w14:val="none"/>
        </w:rPr>
        <w:t>[5]</w:t>
      </w:r>
      <w:r w:rsidRPr="00F15CFB">
        <w:rPr>
          <w:rFonts w:ascii="inherit" w:eastAsia="Times New Roman" w:hAnsi="inherit" w:cs="Times New Roman"/>
          <w:color w:val="231F20"/>
          <w:kern w:val="0"/>
          <w:sz w:val="17"/>
          <w:szCs w:val="17"/>
          <w:bdr w:val="none" w:sz="0" w:space="0" w:color="auto" w:frame="1"/>
          <w:lang w:eastAsia="hr-HR"/>
          <w14:ligatures w14:val="none"/>
        </w:rPr>
        <w:t>(Fiksni tečaj konverzije 7,53450)</w:t>
      </w: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 dnevno.</w:t>
      </w:r>
    </w:p>
    <w:p w14:paraId="14E1A3C8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IV.</w:t>
      </w:r>
    </w:p>
    <w:p w14:paraId="2F54FC02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Jedinicama lokalne i područne (regionalne) samouprave i Gradu Zagrebu, odnosno drugim osnivačima (u daljnjem tekstu: osnivači) osnovnoškolskih ustanova mjesečno će se osigurati sredstva za troškove financiranja, odnosno sufinanciranja prehrane učenika osnovnih škola kojima su osnivači, i to za nastavne dane sukladno Odluci o početku i završetku nastavne godine, broju radnih dana i trajanju odmora učenika osnovnih i srednjih škola za školsku godinu 2022./2023. (»Narodne novine«, broj 54/22.).</w:t>
      </w:r>
    </w:p>
    <w:p w14:paraId="6A54B616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</w:t>
      </w:r>
    </w:p>
    <w:p w14:paraId="4EDA5045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Ministarstvo znanosti i obrazovanja mjesečno osigurava i doznačava sredstva za financiranje, odnosno sufinanciranje troškova prehrane učenika osnivačima osnovnoškolskih ustanova.</w:t>
      </w:r>
    </w:p>
    <w:p w14:paraId="28463E96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Sredstva iz stavka 1. ove točke refundiraju se osnivačima na temelju broja učenika za koje je u e-dnevniku do zadnjeg radnog dana u mjesecu za tekući mjesec označeno da je uključen u prehranu te da ispunjava uvjete iz točke II. ove Odluke.</w:t>
      </w:r>
    </w:p>
    <w:p w14:paraId="29DBB9F7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VI.</w:t>
      </w:r>
    </w:p>
    <w:p w14:paraId="6D79F86B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Osnivači osnovnoškolskih ustanova obvezuju se da će doznačena financijska sredstva iz točke V. ove Odluke koristiti isključivo za financiranje, odnosno sufinanciranje troškova prehrane sukladno ovoj Odluci.</w:t>
      </w:r>
    </w:p>
    <w:p w14:paraId="7B3C09D8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Ministarstvo znanosti i obrazovanja pridržava pravo praćenja utroška financijskih sredstava iz točke V. ove Odluke te preispitivanje namjenskog korištenja sredstava.</w:t>
      </w:r>
    </w:p>
    <w:p w14:paraId="49528FBD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slučaju sumnje na nepravilnosti, Ministarstvo znanosti i obrazovanja u bilo kojoj fazi procesa može zatražiti dostavu dodatne dokumentacije radi provjere da su sredstva korištena zakonito, namjenski i svrhovito, kao i provoditi kontrolu na licu mjesta.</w:t>
      </w:r>
    </w:p>
    <w:p w14:paraId="7F6131A1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Neutrošena financijska sredstava, kao i nenamjenski utrošena sredstva iz stavka 3. ove točke, osnivači su dužni odmah, a najkasnije u roku od 30 dana, vratiti na račun državnog proračuna Republike Hrvatske.</w:t>
      </w:r>
    </w:p>
    <w:p w14:paraId="4EB9E3E0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VII.</w:t>
      </w:r>
    </w:p>
    <w:p w14:paraId="4C67E1EA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 provedbu ove Odluke zadužuje se Ministarstvo znanosti i obrazovanja koje će donijeti upute o načinu njezina provođenja.</w:t>
      </w:r>
    </w:p>
    <w:p w14:paraId="4852AA2B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VIII.</w:t>
      </w:r>
    </w:p>
    <w:p w14:paraId="26571D7F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Financijska sredstva za provedbu ove Odluke osigurana su u okviru Državnog proračuna Republike Hrvatske za 2023. godinu i projekcijama za 2024. i 2025. godinu, u okviru Razdjela/Glave 08605 Ministarstvo rada, mirovinskoga sustava, obitelji i socijalne politike, Aktivnosti T792013 Operativni program za hranu i osnovnu materijalnu pomoć za razdoblje 2014. – 2020. (FEAD) i u okviru Razdjela/Glave 08005 Ministarstvo znanosti i obrazovanja, Aktivnosti A768072 Prehrana za učenike u osnovnim školama.</w:t>
      </w:r>
    </w:p>
    <w:p w14:paraId="77135DDC" w14:textId="77777777" w:rsidR="00F15CFB" w:rsidRPr="00F15CFB" w:rsidRDefault="00F15CFB" w:rsidP="00F15C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IX.</w:t>
      </w:r>
    </w:p>
    <w:p w14:paraId="3D04C120" w14:textId="77777777" w:rsidR="00F15CFB" w:rsidRPr="00F15CFB" w:rsidRDefault="00F15CFB" w:rsidP="00F15C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Ova Odluka stupa na snagu prvoga dana od dana objave u »Narodnim novinama«.</w:t>
      </w:r>
    </w:p>
    <w:p w14:paraId="7A71BA5E" w14:textId="77777777" w:rsidR="00F15CFB" w:rsidRPr="00F15CFB" w:rsidRDefault="00F15CFB" w:rsidP="00F15C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Klasa: 022-03/22-04/506</w:t>
      </w:r>
    </w:p>
    <w:p w14:paraId="7807AEDE" w14:textId="77777777" w:rsidR="00F15CFB" w:rsidRPr="00F15CFB" w:rsidRDefault="00F15CFB" w:rsidP="00F15C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proofErr w:type="spellStart"/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Urbroj</w:t>
      </w:r>
      <w:proofErr w:type="spellEnd"/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: 50301-04/12-22-2</w:t>
      </w:r>
    </w:p>
    <w:p w14:paraId="59CC6B44" w14:textId="77777777" w:rsidR="00F15CFB" w:rsidRPr="00F15CFB" w:rsidRDefault="00F15CFB" w:rsidP="00F15C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Zagreb, 29. prosinca 2022.</w:t>
      </w:r>
    </w:p>
    <w:p w14:paraId="123BE9D8" w14:textId="77777777" w:rsidR="00F15CFB" w:rsidRPr="00F15CFB" w:rsidRDefault="00F15CFB" w:rsidP="00F15CFB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Predsjednik</w:t>
      </w: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br/>
      </w:r>
      <w:r w:rsidRPr="00F15CF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mr. sc. Andrej Plenković, </w:t>
      </w:r>
      <w:r w:rsidRPr="00F15C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 r.</w:t>
      </w:r>
    </w:p>
    <w:p w14:paraId="1F86CAA7" w14:textId="77777777" w:rsidR="00F15CFB" w:rsidRPr="00F15CFB" w:rsidRDefault="00F15CFB" w:rsidP="00F15CFB">
      <w:pPr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"/>
          <w:szCs w:val="2"/>
          <w:lang w:eastAsia="hr-HR"/>
          <w14:ligatures w14:val="none"/>
        </w:rPr>
      </w:pPr>
    </w:p>
    <w:p w14:paraId="474136EA" w14:textId="77777777" w:rsidR="006E2837" w:rsidRDefault="00000000"/>
    <w:sectPr w:rsidR="006E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FB"/>
    <w:rsid w:val="00036AA1"/>
    <w:rsid w:val="005D374F"/>
    <w:rsid w:val="009A4CC2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87"/>
  <w15:chartTrackingRefBased/>
  <w15:docId w15:val="{AA4C3CD0-3AA6-4472-8A59-356FF99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526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3310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626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8061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08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1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6627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5773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597824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087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narodne-novine.nn.hr/search.asp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</cp:revision>
  <dcterms:created xsi:type="dcterms:W3CDTF">2023-01-05T14:53:00Z</dcterms:created>
  <dcterms:modified xsi:type="dcterms:W3CDTF">2023-01-05T14:54:00Z</dcterms:modified>
</cp:coreProperties>
</file>